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75.png" ContentType="image/png"/>
  <Override PartName="/word/media/rId52.png" ContentType="image/png"/>
  <Override PartName="/word/media/rId65.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December</w:t>
      </w:r>
      <w:r>
        <w:t xml:space="preserve"> </w:t>
      </w:r>
      <w:r>
        <w:t xml:space="preserve">29,</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morphometric study, we used quantitative methods including the sphericity index, 3D spherical harmonics, and spherical harmonic energy (SHE) to show the shape features of spheroids. We assessed the degree of standardization of 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 All these steps were completed in Python 3.10.2 with the code openly available online at https://osf.io/ctne9/. Here, We use spheroids from Qianshangying as a case study to illustrate the workflow.</w:t>
      </w:r>
    </w:p>
    <w:tbl>
      <w:tblPr>
        <w:tblStyle w:val="Table"/>
        <w:tblW w:type="pct" w:w="5000"/>
        <w:tblLayout w:type="fixed"/>
        <w:tblLook w:firstRow="0" w:lastRow="0" w:firstColumn="0" w:lastColumn="0" w:noHBand="0" w:noVBand="0" w:val="0000"/>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7"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1"/>
          <w:p/>
        </w:tc>
      </w:tr>
    </w:tbl>
    <w:p>
      <w:pPr>
        <w:pStyle w:val="SourceCode"/>
      </w:pPr>
      <w:r>
        <w:rPr>
          <w:rStyle w:val="VerbatimChar"/>
        </w:rPr>
        <w:t xml:space="preserve"># A tibble: 5 × 2</w:t>
      </w:r>
      <w:r>
        <w:br/>
      </w:r>
      <w:r>
        <w:rPr>
          <w:rStyle w:val="VerbatimChar"/>
        </w:rPr>
        <w:t xml:space="preserve">  category_lower     n</w:t>
      </w:r>
      <w:r>
        <w:br/>
      </w:r>
      <w:r>
        <w:rPr>
          <w:rStyle w:val="VerbatimChar"/>
        </w:rPr>
        <w:t xml:space="preserve">  &lt;fct&gt;          &lt;int&gt;</w:t>
      </w:r>
      <w:r>
        <w:br/>
      </w:r>
      <w:r>
        <w:rPr>
          <w:rStyle w:val="VerbatimChar"/>
        </w:rPr>
        <w:t xml:space="preserve">1 polyhedron        17</w:t>
      </w:r>
      <w:r>
        <w:br/>
      </w:r>
      <w:r>
        <w:rPr>
          <w:rStyle w:val="VerbatimChar"/>
        </w:rPr>
        <w:t xml:space="preserve">2 multifacial       12</w:t>
      </w:r>
      <w:r>
        <w:br/>
      </w:r>
      <w:r>
        <w:rPr>
          <w:rStyle w:val="VerbatimChar"/>
        </w:rPr>
        <w:t xml:space="preserve">3 idealmodel         5</w:t>
      </w:r>
      <w:r>
        <w:br/>
      </w:r>
      <w:r>
        <w:rPr>
          <w:rStyle w:val="VerbatimChar"/>
        </w:rPr>
        <w:t xml:space="preserve">4 subspheroid        7</w:t>
      </w:r>
      <w:r>
        <w:br/>
      </w:r>
      <w:r>
        <w:rPr>
          <w:rStyle w:val="VerbatimChar"/>
        </w:rPr>
        <w:t xml:space="preserve">5 spheroid           6</w:t>
      </w:r>
    </w:p>
    <w:p>
      <w:pPr>
        <w:pStyle w:val="FirstParagraph"/>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Our 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ayout w:type="fixed"/>
        <w:tblLook w:firstRow="0" w:lastRow="0" w:firstColumn="0" w:lastColumn="0" w:noHBand="0" w:noVBand="0" w:val="0000"/>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the novel metric derived from rotation-invariant power spectrum,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overall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haping-process"/>
          <w:p>
            <w:pPr>
              <w:pStyle w:val="Compact"/>
              <w:jc w:val="center"/>
            </w:pPr>
            <w:r>
              <w:drawing>
                <wp:inline>
                  <wp:extent cx="5943600" cy="2811048"/>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6 pieces fall within Phase three of the reduction sequence, 3 pieces appear to have skipped phase two and proceeded directly to edge refinement, 1 piece in phase two, and 2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5943600" cy="2971800"/>
                  <wp:effectExtent b="0" l="0" r="0" t="0"/>
                  <wp:docPr descr="" title="" id="76" name="Picture"/>
                  <a:graphic>
                    <a:graphicData uri="http://schemas.openxmlformats.org/drawingml/2006/picture">
                      <pic:pic>
                        <pic:nvPicPr>
                          <pic:cNvPr descr="figures/combined_spearman_correlation_matrices.pn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8"/>
        </w:tc>
      </w:tr>
    </w:tbl>
    <w:p>
      <w:pPr>
        <w:pStyle w:val="BodyText"/>
      </w:pPr>
      <w:r>
        <w:t xml:space="preserve">For group of spheroids and subspheroids, we conducted shaping efficiency analysis.The same analysis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reliable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signficant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 Indeed, while spheroids must undergo significant reduction to achieve their near-spherical morphology, conversely, not all exhausted cores acquire spherical morphology.</w:t>
      </w:r>
    </w:p>
    <w:p>
      <w:pPr>
        <w:pStyle w:val="BodyText"/>
      </w:pPr>
      <w:r>
        <w:t xml:space="preserve">Overall, the observed relationships between reduction intensity and shape descriptors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1early"/>
    <w:p>
      <w:pPr>
        <w:pStyle w:val="Bibliography"/>
      </w:pPr>
      <w:r>
        <w:t xml:space="preserve">Torre, I. de la, 2011. The early stone age lithic assemblages of gadeb (ethiopia) and the developed oldowan/early acheulean in east africa. Journal of human evolution 60, 768–812.</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 Lin, S., Marwick, B., 2025a.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2025-12-29 19:48:28.924519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26200)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2025-12-29</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corrplot     * 0.95     2024-10-14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w:t>
      </w:r>
      <w:r>
        <w:br/>
      </w:r>
      <w:r>
        <w:rPr>
          <w:rStyle w:val="VerbatimChar"/>
        </w:rPr>
        <w:t xml:space="preserve">Head:     [22042cb] 2025-12-27: update</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2025-12-30T03:48:33Z</dcterms:created>
  <dcterms:modified xsi:type="dcterms:W3CDTF">2025-12-30T03:48:33Z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December 29,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